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34" w:rsidRPr="006B7034" w:rsidRDefault="006B7034" w:rsidP="006B703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B70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Technické inovace v teorii i praxi</w:t>
      </w:r>
    </w:p>
    <w:p w:rsidR="00176EB5" w:rsidRDefault="00176EB5" w:rsidP="00176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EB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A347151" wp14:editId="5B3D27DE">
            <wp:extent cx="2860040" cy="819150"/>
            <wp:effectExtent l="0" t="0" r="0" b="0"/>
            <wp:docPr id="2" name="obrázek 2" descr="http://ssdetva.proxia.sk/wp-content/uploads/2020/03/eu_flag_co_funded_pos_rgb_right-300x8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detva.proxia.sk/wp-content/uploads/2020/03/eu_flag_co_funded_pos_rgb_right-300x8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5" w:rsidRPr="00176EB5" w:rsidRDefault="00176EB5" w:rsidP="0017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 přes nepříznivou situaci se nám podařilo rozjet projekt Erasmus +. Projekt Technické inovace v teorii i praxi připravilo partnerství složené </w:t>
      </w:r>
      <w:proofErr w:type="gramStart"/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083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proofErr w:type="gramEnd"/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6 organizací ze 4 zemí - Slovenska, Česka, Chorvatska a Německa. Partnerství je tvořeno středními odbornými školami, organizací</w:t>
      </w:r>
      <w:r w:rsidR="00083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působící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oblasti celoživotního vzdělávání a zájmového sdružení zaměstnavatelů, pro 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které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tyto 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školy připravují budoucí zaměstnanc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176EB5" w:rsidRPr="00D42CB3" w:rsidRDefault="00176EB5" w:rsidP="00D42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Cílem projektu je modernizovat odborné vzdělávání v partnerských školách cestou propojení školy a praxe a vytvořit výstupy ve formě studijních vý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stupů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učebních materiálů využitelných následně při mobilitách, inovací</w:t>
      </w:r>
      <w:r w:rsidR="00083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ŠVP i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celoživotním vzdělávání. V projektu plánujeme analyzovat situaci v oblasti zaměstnatelnosti v technických profesích a zjistit, které podmínky nejvíce ovlivňují mlad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é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lid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při výběru jejich </w:t>
      </w:r>
      <w:r w:rsidR="00083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povo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lání</w:t>
      </w:r>
      <w:r w:rsidR="00083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 počátcích jejich pracovní kariéry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Záměrem projektu je také zlepšit kariérní poradenství na středních a</w:t>
      </w:r>
      <w:r w:rsidR="006B7034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základních školách.</w:t>
      </w:r>
    </w:p>
    <w:p w:rsidR="00176EB5" w:rsidRPr="00D42CB3" w:rsidRDefault="00176EB5" w:rsidP="00E569F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Výstupy projektu budou vytvářet mezinárodní pracovní týmy </w:t>
      </w:r>
      <w:r w:rsidR="00F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 cílem 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ověřovat</w:t>
      </w:r>
      <w:r w:rsidR="00F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během vzdělávacích aktivit se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žáky i zaměstnanc</w:t>
      </w:r>
      <w:r w:rsidR="00F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Žáci se během dvouletého </w:t>
      </w:r>
      <w:r w:rsidR="00F51F7D"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trvání zúčastní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mobilit v</w:t>
      </w:r>
      <w:r w:rsidR="00F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Chorvatsk</w:t>
      </w:r>
      <w:r w:rsidR="00083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 a Česku. Zde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budou pracovat ve smíšených mezinárodních týmech </w:t>
      </w:r>
      <w:r w:rsidR="00F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změř</w:t>
      </w:r>
      <w:r w:rsidR="00F51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í si tak</w:t>
      </w:r>
      <w:r w:rsidRPr="00D42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síly se svými vrstevníky v zajímavých soutěžích.</w:t>
      </w:r>
    </w:p>
    <w:p w:rsidR="00C0047E" w:rsidRDefault="00176EB5" w:rsidP="00D42C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CB3">
        <w:rPr>
          <w:rFonts w:ascii="Times New Roman" w:hAnsi="Times New Roman" w:cs="Times New Roman"/>
          <w:color w:val="000000" w:themeColor="text1"/>
          <w:sz w:val="24"/>
          <w:szCs w:val="24"/>
        </w:rPr>
        <w:t>Výstupy a dopad projektu na vzdělávání a zkušenosti pedagogů mohou být podnětem pro rozvoj podobných aktivit i</w:t>
      </w:r>
      <w:r w:rsidR="006B7034" w:rsidRPr="00D4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CB3">
        <w:rPr>
          <w:rFonts w:ascii="Times New Roman" w:hAnsi="Times New Roman" w:cs="Times New Roman"/>
          <w:color w:val="000000" w:themeColor="text1"/>
          <w:sz w:val="24"/>
          <w:szCs w:val="24"/>
        </w:rPr>
        <w:t>v jiných školách v region</w:t>
      </w:r>
      <w:r w:rsidR="00083B1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4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6B7034" w:rsidRPr="00D42CB3">
        <w:rPr>
          <w:rFonts w:ascii="Times New Roman" w:hAnsi="Times New Roman" w:cs="Times New Roman"/>
          <w:color w:val="000000" w:themeColor="text1"/>
          <w:sz w:val="24"/>
          <w:szCs w:val="24"/>
        </w:rPr>
        <w:t>v zemích spolupracujících partnerů</w:t>
      </w:r>
      <w:r w:rsidR="003773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7386" w:rsidRDefault="00377386" w:rsidP="00D42C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386" w:rsidRPr="00D42CB3" w:rsidRDefault="00377386" w:rsidP="00D42C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Autor: Mgr. Zdeněk Tauchen</w:t>
      </w:r>
      <w:bookmarkStart w:id="0" w:name="_GoBack"/>
      <w:bookmarkEnd w:id="0"/>
    </w:p>
    <w:sectPr w:rsidR="00377386" w:rsidRPr="00D4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5"/>
    <w:rsid w:val="00083B1C"/>
    <w:rsid w:val="00176EB5"/>
    <w:rsid w:val="00377386"/>
    <w:rsid w:val="006B7034"/>
    <w:rsid w:val="00BF0F62"/>
    <w:rsid w:val="00C0047E"/>
    <w:rsid w:val="00D42CB3"/>
    <w:rsid w:val="00E569FA"/>
    <w:rsid w:val="00F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06CD-594F-4D3F-AA29-8178CB1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sdetva.proxia.sk/2020/03/04/mobilita-ziakov-v-spanielsku/print-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8</cp:revision>
  <cp:lastPrinted>2021-09-06T10:33:00Z</cp:lastPrinted>
  <dcterms:created xsi:type="dcterms:W3CDTF">2021-08-23T15:37:00Z</dcterms:created>
  <dcterms:modified xsi:type="dcterms:W3CDTF">2021-09-06T11:10:00Z</dcterms:modified>
</cp:coreProperties>
</file>